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FF3E4" w14:textId="36CA5310" w:rsidR="00BF4FFB" w:rsidRPr="00970A48" w:rsidRDefault="000B6256" w:rsidP="00F81EE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70A48">
        <w:rPr>
          <w:rFonts w:ascii="Arial" w:hAnsi="Arial" w:cs="Arial"/>
          <w:b/>
          <w:sz w:val="32"/>
          <w:szCs w:val="32"/>
          <w:u w:val="single"/>
        </w:rPr>
        <w:t xml:space="preserve">Eigenfunctions/values of </w:t>
      </w:r>
      <m:oMath>
        <m:acc>
          <m:accPr>
            <m:ctrlPr>
              <w:rPr>
                <w:rFonts w:ascii="Cambria Math" w:hAnsi="Cambria Math" w:cs="Arial"/>
                <w:b/>
                <w:i/>
                <w:sz w:val="32"/>
                <w:szCs w:val="32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u w:val="single"/>
              </w:rPr>
              <m:t>J</m:t>
            </m:r>
          </m:e>
        </m:acc>
      </m:oMath>
    </w:p>
    <w:p w14:paraId="75BC30D7" w14:textId="58080B40" w:rsidR="00F81EEC" w:rsidRDefault="00F81EEC"/>
    <w:p w14:paraId="47A475DC" w14:textId="77777777" w:rsidR="004C2775" w:rsidRDefault="004C2775"/>
    <w:p w14:paraId="67C2B429" w14:textId="33088AC6" w:rsidR="0046215D" w:rsidRDefault="00CF6EA9" w:rsidP="00C353CE">
      <w:r>
        <w:t xml:space="preserve">So that was fun, but laborious.  There is an algebraic way of determining the eigenvectors using raising/lowering operators.  So let’s do that…We’ll illustrate with the </w:t>
      </w:r>
      <w:r>
        <w:rPr>
          <w:rFonts w:ascii="Calibri" w:hAnsi="Calibri" w:cs="Calibri"/>
        </w:rPr>
        <w:t>ℓ</w:t>
      </w:r>
      <w:r>
        <w:t xml:space="preserve"> = 1, s = ½ case again.  </w:t>
      </w:r>
    </w:p>
    <w:p w14:paraId="48FBEE3B" w14:textId="77777777" w:rsidR="00CF6EA9" w:rsidRDefault="00CF6EA9" w:rsidP="00C353CE"/>
    <w:p w14:paraId="33868A39" w14:textId="77777777" w:rsidR="00BE51A9" w:rsidRPr="004257F9" w:rsidRDefault="004257F9" w:rsidP="00C353CE">
      <w:pPr>
        <w:rPr>
          <w:rFonts w:ascii="Arial" w:hAnsi="Arial" w:cs="Arial"/>
          <w:b/>
        </w:rPr>
      </w:pPr>
      <w:r w:rsidRPr="004257F9">
        <w:rPr>
          <w:rFonts w:ascii="Arial" w:hAnsi="Arial" w:cs="Arial"/>
          <w:b/>
        </w:rPr>
        <w:t>Algebraic approach to obtaining eigenvectors</w:t>
      </w:r>
    </w:p>
    <w:p w14:paraId="4B7173D0" w14:textId="3247244F" w:rsidR="00BE51A9" w:rsidRPr="00083C8A" w:rsidRDefault="0046215D" w:rsidP="00C353CE">
      <w:r>
        <w:t>The method mentioned is to use the raising and lowering operators J</w:t>
      </w:r>
      <w:r>
        <w:rPr>
          <w:rFonts w:ascii="Garamond" w:hAnsi="Garamond"/>
          <w:vertAlign w:val="subscript"/>
        </w:rPr>
        <w:t>±</w:t>
      </w:r>
      <w:r>
        <w:t xml:space="preserve"> to obtain the eigenvectors.  Let’s illustrate it using the case just covered: </w:t>
      </w:r>
      <w:r w:rsidRPr="00727E96">
        <w:rPr>
          <w:color w:val="3333FF"/>
        </w:rPr>
        <w:t>ℓ = 1, and s = ½</w:t>
      </w:r>
      <w:r>
        <w:t xml:space="preserve">.  </w:t>
      </w:r>
      <w:r w:rsidR="00083C8A">
        <w:t xml:space="preserve">Then according to the rules above, j can range between </w:t>
      </w:r>
      <w:r w:rsidR="00083C8A" w:rsidRPr="00727E96">
        <w:rPr>
          <w:color w:val="3333FF"/>
        </w:rPr>
        <w:t>j</w:t>
      </w:r>
      <w:r w:rsidR="00083C8A" w:rsidRPr="00727E96">
        <w:rPr>
          <w:color w:val="3333FF"/>
          <w:vertAlign w:val="subscript"/>
        </w:rPr>
        <w:t>min</w:t>
      </w:r>
      <w:r w:rsidR="00083C8A" w:rsidRPr="00727E96">
        <w:rPr>
          <w:color w:val="3333FF"/>
        </w:rPr>
        <w:t xml:space="preserve"> = |ℓ-s| = ½ </w:t>
      </w:r>
      <w:r w:rsidR="00083C8A">
        <w:t xml:space="preserve">and </w:t>
      </w:r>
      <w:r w:rsidR="00083C8A" w:rsidRPr="00727E96">
        <w:rPr>
          <w:color w:val="3333FF"/>
        </w:rPr>
        <w:t>j</w:t>
      </w:r>
      <w:r w:rsidR="00083C8A" w:rsidRPr="00727E96">
        <w:rPr>
          <w:color w:val="3333FF"/>
          <w:vertAlign w:val="subscript"/>
        </w:rPr>
        <w:t>max</w:t>
      </w:r>
      <w:r w:rsidR="00083C8A" w:rsidRPr="00727E96">
        <w:rPr>
          <w:color w:val="3333FF"/>
        </w:rPr>
        <w:t xml:space="preserve"> = ℓ+s = 3/2</w:t>
      </w:r>
      <w:r w:rsidR="00083C8A">
        <w:t xml:space="preserve">.  And </w:t>
      </w:r>
      <w:r w:rsidR="00083C8A" w:rsidRPr="00727E96">
        <w:rPr>
          <w:color w:val="3333FF"/>
        </w:rPr>
        <w:t>m</w:t>
      </w:r>
      <w:r w:rsidR="00083C8A" w:rsidRPr="00727E96">
        <w:rPr>
          <w:color w:val="3333FF"/>
          <w:vertAlign w:val="subscript"/>
        </w:rPr>
        <w:t>j</w:t>
      </w:r>
      <w:r w:rsidR="00083C8A" w:rsidRPr="00727E96">
        <w:rPr>
          <w:color w:val="3333FF"/>
        </w:rPr>
        <w:t xml:space="preserve"> = -1/2, ½ </w:t>
      </w:r>
      <w:r w:rsidR="00083C8A">
        <w:t xml:space="preserve">in the first case, and </w:t>
      </w:r>
      <w:r w:rsidR="00083C8A" w:rsidRPr="00727E96">
        <w:rPr>
          <w:color w:val="3333FF"/>
        </w:rPr>
        <w:t>m</w:t>
      </w:r>
      <w:r w:rsidR="00083C8A" w:rsidRPr="00727E96">
        <w:rPr>
          <w:color w:val="3333FF"/>
          <w:vertAlign w:val="subscript"/>
        </w:rPr>
        <w:t>j</w:t>
      </w:r>
      <w:r w:rsidR="00083C8A" w:rsidRPr="00727E96">
        <w:rPr>
          <w:color w:val="3333FF"/>
        </w:rPr>
        <w:t xml:space="preserve"> = -3/2, -1/2, ½, 3/2 </w:t>
      </w:r>
      <w:r w:rsidR="00083C8A">
        <w:t>in the second.  Those are the eigenvalues.  Now let’s determine the eigenvectors.  The procedure starts with the case where the orbital and spin angular momentum states are ‘aligned’, i.e. with j = j</w:t>
      </w:r>
      <w:r w:rsidR="00083C8A">
        <w:rPr>
          <w:vertAlign w:val="subscript"/>
        </w:rPr>
        <w:t>max</w:t>
      </w:r>
      <w:r w:rsidR="00083C8A">
        <w:t xml:space="preserve"> and m</w:t>
      </w:r>
      <w:r w:rsidR="00083C8A">
        <w:rPr>
          <w:vertAlign w:val="subscript"/>
        </w:rPr>
        <w:t>j</w:t>
      </w:r>
      <w:r w:rsidR="00083C8A">
        <w:t xml:space="preserve"> = j</w:t>
      </w:r>
      <w:r w:rsidR="00083C8A">
        <w:rPr>
          <w:vertAlign w:val="subscript"/>
        </w:rPr>
        <w:t>max</w:t>
      </w:r>
      <w:r w:rsidR="00083C8A">
        <w:t xml:space="preserve">. </w:t>
      </w:r>
    </w:p>
    <w:p w14:paraId="5A74DADD" w14:textId="77777777" w:rsidR="00BE51A9" w:rsidRDefault="00BE51A9" w:rsidP="00C353CE"/>
    <w:p w14:paraId="4FFD2421" w14:textId="77777777" w:rsidR="004257F9" w:rsidRPr="00083C8A" w:rsidRDefault="00083C8A" w:rsidP="00C353CE">
      <w:pPr>
        <w:rPr>
          <w:b/>
        </w:rPr>
      </w:pPr>
      <w:r w:rsidRPr="00083C8A">
        <w:rPr>
          <w:b/>
        </w:rPr>
        <w:t>Case j = 3/2, m</w:t>
      </w:r>
      <w:r w:rsidRPr="00083C8A">
        <w:rPr>
          <w:b/>
          <w:vertAlign w:val="subscript"/>
        </w:rPr>
        <w:t>j</w:t>
      </w:r>
      <w:r w:rsidRPr="00083C8A">
        <w:rPr>
          <w:b/>
        </w:rPr>
        <w:t xml:space="preserve"> = 3/2</w:t>
      </w:r>
    </w:p>
    <w:p w14:paraId="3D5FE9A5" w14:textId="77777777" w:rsidR="004257F9" w:rsidRDefault="00083C8A" w:rsidP="00C353CE">
      <w:r>
        <w:t>According to the equation we must have:</w:t>
      </w:r>
    </w:p>
    <w:p w14:paraId="239328BF" w14:textId="77777777" w:rsidR="00083C8A" w:rsidRDefault="00083C8A" w:rsidP="00C353CE"/>
    <w:p w14:paraId="5F8EFE01" w14:textId="5FCBB3B4" w:rsidR="00083C8A" w:rsidRDefault="00655F99" w:rsidP="00C353CE">
      <w:r w:rsidRPr="00083C8A">
        <w:rPr>
          <w:position w:val="-34"/>
        </w:rPr>
        <w:object w:dxaOrig="3379" w:dyaOrig="920" w14:anchorId="7C06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1pt;height:46.35pt" o:ole="">
            <v:imagedata r:id="rId4" o:title=""/>
          </v:shape>
          <o:OLEObject Type="Embed" ProgID="Equation.DSMT4" ShapeID="_x0000_i1025" DrawAspect="Content" ObjectID="_1823604476" r:id="rId5"/>
        </w:object>
      </w:r>
    </w:p>
    <w:p w14:paraId="0BB3454F" w14:textId="77777777" w:rsidR="00083C8A" w:rsidRDefault="00083C8A" w:rsidP="00C353CE"/>
    <w:p w14:paraId="77768C1C" w14:textId="77777777" w:rsidR="00083C8A" w:rsidRDefault="00083C8A" w:rsidP="00C353CE">
      <w:r>
        <w:t xml:space="preserve">But the only possible </w:t>
      </w:r>
      <w:r w:rsidR="00BE2DA5">
        <w:t>m</w:t>
      </w:r>
      <w:r w:rsidR="00BE2DA5">
        <w:rPr>
          <w:vertAlign w:val="subscript"/>
        </w:rPr>
        <w:t>ℓ</w:t>
      </w:r>
      <w:r w:rsidR="00BE2DA5">
        <w:t xml:space="preserve"> and m</w:t>
      </w:r>
      <w:r w:rsidR="00BE2DA5">
        <w:rPr>
          <w:vertAlign w:val="subscript"/>
        </w:rPr>
        <w:t>s</w:t>
      </w:r>
      <w:r w:rsidR="00BE2DA5">
        <w:t xml:space="preserve"> values that can add up to 3/2 are when m</w:t>
      </w:r>
      <w:r w:rsidR="00BE2DA5">
        <w:rPr>
          <w:vertAlign w:val="subscript"/>
        </w:rPr>
        <w:t>ℓ</w:t>
      </w:r>
      <w:r w:rsidR="00BE2DA5">
        <w:t xml:space="preserve"> = 1, and m</w:t>
      </w:r>
      <w:r w:rsidR="00BE2DA5">
        <w:rPr>
          <w:vertAlign w:val="subscript"/>
        </w:rPr>
        <w:t>s</w:t>
      </w:r>
      <w:r w:rsidR="00BE2DA5">
        <w:t xml:space="preserve"> = ½, their maximum values.  And so there is only one uncoupled state in the sum.  So we have:</w:t>
      </w:r>
    </w:p>
    <w:p w14:paraId="19EA1904" w14:textId="77777777" w:rsidR="00BE2DA5" w:rsidRDefault="00BE2DA5" w:rsidP="00C353CE"/>
    <w:p w14:paraId="44CE7842" w14:textId="21EC12B5" w:rsidR="00BE2DA5" w:rsidRDefault="00655F99" w:rsidP="00C353CE">
      <w:r w:rsidRPr="00BE2DA5">
        <w:rPr>
          <w:position w:val="-26"/>
        </w:rPr>
        <w:object w:dxaOrig="1980" w:dyaOrig="840" w14:anchorId="10E206DA">
          <v:shape id="_x0000_i1026" type="#_x0000_t75" style="width:99.25pt;height:42.55pt" o:ole="">
            <v:imagedata r:id="rId6" o:title=""/>
          </v:shape>
          <o:OLEObject Type="Embed" ProgID="Equation.DSMT4" ShapeID="_x0000_i1026" DrawAspect="Content" ObjectID="_1823604477" r:id="rId7"/>
        </w:object>
      </w:r>
    </w:p>
    <w:p w14:paraId="3FE85298" w14:textId="77777777" w:rsidR="00BE2DA5" w:rsidRDefault="00BE2DA5" w:rsidP="00C353CE"/>
    <w:p w14:paraId="4EB56A28" w14:textId="77777777" w:rsidR="00BE2DA5" w:rsidRDefault="00BE2DA5" w:rsidP="00C353CE">
      <w:r>
        <w:t>That was easy!</w:t>
      </w:r>
    </w:p>
    <w:p w14:paraId="20B671AD" w14:textId="77777777" w:rsidR="00BE2DA5" w:rsidRDefault="00BE2DA5" w:rsidP="00C353CE"/>
    <w:p w14:paraId="1233B7F7" w14:textId="77777777" w:rsidR="00BE2DA5" w:rsidRPr="00083C8A" w:rsidRDefault="00BE2DA5" w:rsidP="00BE2DA5">
      <w:pPr>
        <w:rPr>
          <w:b/>
        </w:rPr>
      </w:pPr>
      <w:r w:rsidRPr="00083C8A">
        <w:rPr>
          <w:b/>
        </w:rPr>
        <w:t>Case j = 3/2, m</w:t>
      </w:r>
      <w:r w:rsidRPr="00083C8A">
        <w:rPr>
          <w:b/>
          <w:vertAlign w:val="subscript"/>
        </w:rPr>
        <w:t>j</w:t>
      </w:r>
      <w:r>
        <w:rPr>
          <w:b/>
        </w:rPr>
        <w:t xml:space="preserve"> = 1</w:t>
      </w:r>
      <w:r w:rsidRPr="00083C8A">
        <w:rPr>
          <w:b/>
        </w:rPr>
        <w:t>/2</w:t>
      </w:r>
    </w:p>
    <w:p w14:paraId="65254875" w14:textId="77777777" w:rsidR="00BE2DA5" w:rsidRDefault="00BE2DA5" w:rsidP="00C353CE">
      <w:r>
        <w:t>We can get this state by applying the lowering operator, J</w:t>
      </w:r>
      <w:r>
        <w:rPr>
          <w:vertAlign w:val="subscript"/>
        </w:rPr>
        <w:t>-</w:t>
      </w:r>
      <w:r>
        <w:t xml:space="preserve"> to the state above.  We have:</w:t>
      </w:r>
    </w:p>
    <w:p w14:paraId="6259A684" w14:textId="77777777" w:rsidR="00BE2DA5" w:rsidRDefault="00BE2DA5" w:rsidP="00C353CE"/>
    <w:p w14:paraId="2455F304" w14:textId="59676513" w:rsidR="00BE2DA5" w:rsidRDefault="00B24A78" w:rsidP="00C353CE">
      <w:r w:rsidRPr="00B24A78">
        <w:rPr>
          <w:position w:val="-252"/>
        </w:rPr>
        <w:object w:dxaOrig="7420" w:dyaOrig="5160" w14:anchorId="4A2D82EE">
          <v:shape id="_x0000_i1027" type="#_x0000_t75" style="width:370.9pt;height:258pt" o:ole="">
            <v:imagedata r:id="rId8" o:title=""/>
          </v:shape>
          <o:OLEObject Type="Embed" ProgID="Equation.DSMT4" ShapeID="_x0000_i1027" DrawAspect="Content" ObjectID="_1823604478" r:id="rId9"/>
        </w:object>
      </w:r>
    </w:p>
    <w:p w14:paraId="1058AADC" w14:textId="77777777" w:rsidR="00BE2DA5" w:rsidRPr="00BE2DA5" w:rsidRDefault="00BE2DA5" w:rsidP="00C353CE"/>
    <w:p w14:paraId="349F7B8F" w14:textId="77777777" w:rsidR="004257F9" w:rsidRDefault="00BE2DA5" w:rsidP="00C353CE">
      <w:r>
        <w:t xml:space="preserve">upon normalization.  </w:t>
      </w:r>
    </w:p>
    <w:p w14:paraId="6553FB48" w14:textId="77777777" w:rsidR="00BE51A9" w:rsidRDefault="00BE51A9" w:rsidP="00C353CE"/>
    <w:p w14:paraId="61DBED4B" w14:textId="77777777" w:rsidR="00BE51A9" w:rsidRPr="00086F3D" w:rsidRDefault="00086F3D" w:rsidP="00C353CE">
      <w:pPr>
        <w:rPr>
          <w:b/>
        </w:rPr>
      </w:pPr>
      <w:r w:rsidRPr="00086F3D">
        <w:rPr>
          <w:b/>
        </w:rPr>
        <w:t>Case: j = 3/2, m</w:t>
      </w:r>
      <w:r w:rsidRPr="00086F3D">
        <w:rPr>
          <w:b/>
          <w:vertAlign w:val="subscript"/>
        </w:rPr>
        <w:t>j</w:t>
      </w:r>
      <w:r w:rsidRPr="00086F3D">
        <w:rPr>
          <w:b/>
        </w:rPr>
        <w:t xml:space="preserve"> = -1/2</w:t>
      </w:r>
    </w:p>
    <w:p w14:paraId="4D2B44EA" w14:textId="77777777" w:rsidR="00BE51A9" w:rsidRDefault="00086F3D" w:rsidP="00C353CE">
      <w:r>
        <w:t xml:space="preserve">We can apply the lowering operator again to the state above.  But it is actually easier to apply the raising operator to state below – so skip to that one first and then come back.  </w:t>
      </w:r>
    </w:p>
    <w:p w14:paraId="0FFFA9B7" w14:textId="77777777" w:rsidR="00086F3D" w:rsidRDefault="00086F3D" w:rsidP="00C353CE"/>
    <w:p w14:paraId="5E1E89C0" w14:textId="32CCB4A9" w:rsidR="00086F3D" w:rsidRDefault="00F83D61" w:rsidP="00C353CE">
      <w:r w:rsidRPr="00814982">
        <w:rPr>
          <w:position w:val="-250"/>
        </w:rPr>
        <w:object w:dxaOrig="9160" w:dyaOrig="5120" w14:anchorId="4F04C4F8">
          <v:shape id="_x0000_i1028" type="#_x0000_t75" style="width:458.2pt;height:255.8pt" o:ole="">
            <v:imagedata r:id="rId10" o:title=""/>
          </v:shape>
          <o:OLEObject Type="Embed" ProgID="Equation.DSMT4" ShapeID="_x0000_i1028" DrawAspect="Content" ObjectID="_1823604479" r:id="rId11"/>
        </w:object>
      </w:r>
    </w:p>
    <w:p w14:paraId="54977466" w14:textId="77777777" w:rsidR="00043606" w:rsidRDefault="00043606" w:rsidP="00C353CE"/>
    <w:p w14:paraId="51594B3D" w14:textId="77777777" w:rsidR="00BE51A9" w:rsidRDefault="002B0D67" w:rsidP="00C353CE">
      <w:r>
        <w:t xml:space="preserve">upon normalization.  </w:t>
      </w:r>
    </w:p>
    <w:p w14:paraId="69A8495C" w14:textId="77777777" w:rsidR="00BE51A9" w:rsidRDefault="00BE51A9" w:rsidP="00C353CE"/>
    <w:p w14:paraId="78134554" w14:textId="77777777" w:rsidR="00086F3D" w:rsidRPr="00083C8A" w:rsidRDefault="00086F3D" w:rsidP="00086F3D">
      <w:pPr>
        <w:rPr>
          <w:b/>
        </w:rPr>
      </w:pPr>
      <w:r w:rsidRPr="00083C8A">
        <w:rPr>
          <w:b/>
        </w:rPr>
        <w:t>Case j = 3/2, m</w:t>
      </w:r>
      <w:r w:rsidRPr="00083C8A">
        <w:rPr>
          <w:b/>
          <w:vertAlign w:val="subscript"/>
        </w:rPr>
        <w:t>j</w:t>
      </w:r>
      <w:r w:rsidRPr="00083C8A">
        <w:rPr>
          <w:b/>
        </w:rPr>
        <w:t xml:space="preserve"> = </w:t>
      </w:r>
      <w:r>
        <w:rPr>
          <w:b/>
        </w:rPr>
        <w:t>-</w:t>
      </w:r>
      <w:r w:rsidRPr="00083C8A">
        <w:rPr>
          <w:b/>
        </w:rPr>
        <w:t>3/2</w:t>
      </w:r>
    </w:p>
    <w:p w14:paraId="1657B1D6" w14:textId="77777777" w:rsidR="00086F3D" w:rsidRDefault="00086F3D" w:rsidP="00086F3D">
      <w:r>
        <w:t>According to the equation we must have:</w:t>
      </w:r>
    </w:p>
    <w:p w14:paraId="3D4E1E35" w14:textId="77777777" w:rsidR="00086F3D" w:rsidRDefault="00086F3D" w:rsidP="00086F3D"/>
    <w:p w14:paraId="78E9AB52" w14:textId="5C7A9FAF" w:rsidR="00086F3D" w:rsidRDefault="0017204B" w:rsidP="00086F3D">
      <w:r w:rsidRPr="00083C8A">
        <w:rPr>
          <w:position w:val="-34"/>
        </w:rPr>
        <w:object w:dxaOrig="3600" w:dyaOrig="920" w14:anchorId="05053623">
          <v:shape id="_x0000_i1029" type="#_x0000_t75" style="width:180pt;height:46.35pt" o:ole="">
            <v:imagedata r:id="rId12" o:title=""/>
          </v:shape>
          <o:OLEObject Type="Embed" ProgID="Equation.DSMT4" ShapeID="_x0000_i1029" DrawAspect="Content" ObjectID="_1823604480" r:id="rId13"/>
        </w:object>
      </w:r>
    </w:p>
    <w:p w14:paraId="375E6159" w14:textId="77777777" w:rsidR="00086F3D" w:rsidRDefault="00086F3D" w:rsidP="00086F3D"/>
    <w:p w14:paraId="3AC97736" w14:textId="77777777" w:rsidR="00086F3D" w:rsidRDefault="00086F3D" w:rsidP="00086F3D">
      <w:r>
        <w:t>But the only possible m</w:t>
      </w:r>
      <w:r>
        <w:rPr>
          <w:vertAlign w:val="subscript"/>
        </w:rPr>
        <w:t>ℓ</w:t>
      </w:r>
      <w:r>
        <w:t xml:space="preserve"> and m</w:t>
      </w:r>
      <w:r>
        <w:rPr>
          <w:vertAlign w:val="subscript"/>
        </w:rPr>
        <w:t>s</w:t>
      </w:r>
      <w:r>
        <w:t xml:space="preserve"> values that can add up to 3/2 are when m</w:t>
      </w:r>
      <w:r>
        <w:rPr>
          <w:vertAlign w:val="subscript"/>
        </w:rPr>
        <w:t>ℓ</w:t>
      </w:r>
      <w:r>
        <w:t xml:space="preserve"> = </w:t>
      </w:r>
      <w:r w:rsidR="00B8176C">
        <w:t>-</w:t>
      </w:r>
      <w:r>
        <w:t>1, and m</w:t>
      </w:r>
      <w:r>
        <w:rPr>
          <w:vertAlign w:val="subscript"/>
        </w:rPr>
        <w:t>s</w:t>
      </w:r>
      <w:r>
        <w:t xml:space="preserve"> = </w:t>
      </w:r>
      <w:r w:rsidR="00B8176C">
        <w:t>-</w:t>
      </w:r>
      <w:r>
        <w:t>½, their m</w:t>
      </w:r>
      <w:r w:rsidR="00B8176C">
        <w:t>inimu</w:t>
      </w:r>
      <w:r>
        <w:t>m values.  And so there is only one uncoupled state in the sum.  So we have:</w:t>
      </w:r>
    </w:p>
    <w:p w14:paraId="5DEF3153" w14:textId="77777777" w:rsidR="00086F3D" w:rsidRDefault="00086F3D" w:rsidP="00086F3D"/>
    <w:p w14:paraId="3C442DC5" w14:textId="4D314558" w:rsidR="00086F3D" w:rsidRDefault="00814982" w:rsidP="00086F3D">
      <w:r w:rsidRPr="00BE2DA5">
        <w:rPr>
          <w:position w:val="-26"/>
        </w:rPr>
        <w:object w:dxaOrig="2420" w:dyaOrig="840" w14:anchorId="33FAA09A">
          <v:shape id="_x0000_i1030" type="#_x0000_t75" style="width:121.1pt;height:42.55pt" o:ole="">
            <v:imagedata r:id="rId14" o:title=""/>
          </v:shape>
          <o:OLEObject Type="Embed" ProgID="Equation.DSMT4" ShapeID="_x0000_i1030" DrawAspect="Content" ObjectID="_1823604481" r:id="rId15"/>
        </w:object>
      </w:r>
    </w:p>
    <w:p w14:paraId="1E9CB8A2" w14:textId="77777777" w:rsidR="00BE51A9" w:rsidRDefault="00BE51A9" w:rsidP="00C353CE"/>
    <w:p w14:paraId="7D63DF10" w14:textId="77777777" w:rsidR="009F68F8" w:rsidRPr="009F68F8" w:rsidRDefault="009F68F8" w:rsidP="00C353CE">
      <w:pPr>
        <w:rPr>
          <w:b/>
        </w:rPr>
      </w:pPr>
      <w:r w:rsidRPr="009F68F8">
        <w:rPr>
          <w:b/>
        </w:rPr>
        <w:t>Case j = ½, m</w:t>
      </w:r>
      <w:r w:rsidRPr="009F68F8">
        <w:rPr>
          <w:b/>
          <w:vertAlign w:val="subscript"/>
        </w:rPr>
        <w:t>j</w:t>
      </w:r>
      <w:r w:rsidRPr="009F68F8">
        <w:rPr>
          <w:b/>
        </w:rPr>
        <w:t xml:space="preserve"> = 1/2</w:t>
      </w:r>
    </w:p>
    <w:p w14:paraId="7B715C33" w14:textId="77777777" w:rsidR="009F68F8" w:rsidRDefault="009F68F8" w:rsidP="00C353CE">
      <w:r>
        <w:t>According to the equation we have:</w:t>
      </w:r>
    </w:p>
    <w:p w14:paraId="46EB063D" w14:textId="77777777" w:rsidR="009F68F8" w:rsidRDefault="009F68F8" w:rsidP="00C353CE"/>
    <w:p w14:paraId="415B39C9" w14:textId="32B7053E" w:rsidR="009F68F8" w:rsidRDefault="00814982" w:rsidP="00C353CE">
      <w:r w:rsidRPr="00814982">
        <w:rPr>
          <w:position w:val="-82"/>
        </w:rPr>
        <w:object w:dxaOrig="4459" w:dyaOrig="1760" w14:anchorId="30EFFD27">
          <v:shape id="_x0000_i1031" type="#_x0000_t75" style="width:223.65pt;height:87.8pt" o:ole="">
            <v:imagedata r:id="rId16" o:title=""/>
          </v:shape>
          <o:OLEObject Type="Embed" ProgID="Equation.DSMT4" ShapeID="_x0000_i1031" DrawAspect="Content" ObjectID="_1823604482" r:id="rId17"/>
        </w:object>
      </w:r>
    </w:p>
    <w:p w14:paraId="63C4B5E0" w14:textId="77777777" w:rsidR="009F68F8" w:rsidRDefault="009F68F8" w:rsidP="00C353CE"/>
    <w:p w14:paraId="0C8234C2" w14:textId="77777777" w:rsidR="009F68F8" w:rsidRDefault="009F68F8" w:rsidP="00C353CE">
      <w:r>
        <w:t>because there are two sets of m</w:t>
      </w:r>
      <w:r>
        <w:rPr>
          <w:vertAlign w:val="subscript"/>
        </w:rPr>
        <w:t>ℓ</w:t>
      </w:r>
      <w:r>
        <w:t>, m</w:t>
      </w:r>
      <w:r>
        <w:rPr>
          <w:vertAlign w:val="subscript"/>
        </w:rPr>
        <w:t>s</w:t>
      </w:r>
      <w:r>
        <w:t xml:space="preserve"> values that add to ½.  To determine these coefficients, we simply use the fact that J</w:t>
      </w:r>
      <w:r>
        <w:rPr>
          <w:vertAlign w:val="subscript"/>
        </w:rPr>
        <w:t>+</w:t>
      </w:r>
      <w:r>
        <w:t xml:space="preserve"> operating on this ket must be 0.  And so we must have:</w:t>
      </w:r>
    </w:p>
    <w:p w14:paraId="7A2EBCE8" w14:textId="77777777" w:rsidR="009F68F8" w:rsidRDefault="009F68F8" w:rsidP="00C353CE"/>
    <w:p w14:paraId="6E120697" w14:textId="1037D48C" w:rsidR="009F68F8" w:rsidRDefault="00814982" w:rsidP="00C353CE">
      <w:r w:rsidRPr="00814982">
        <w:rPr>
          <w:position w:val="-230"/>
        </w:rPr>
        <w:object w:dxaOrig="8680" w:dyaOrig="4720" w14:anchorId="01CF8668">
          <v:shape id="_x0000_i1032" type="#_x0000_t75" style="width:434.2pt;height:236.2pt" o:ole="">
            <v:imagedata r:id="rId18" o:title=""/>
          </v:shape>
          <o:OLEObject Type="Embed" ProgID="Equation.DSMT4" ShapeID="_x0000_i1032" DrawAspect="Content" ObjectID="_1823604483" r:id="rId19"/>
        </w:object>
      </w:r>
    </w:p>
    <w:p w14:paraId="4493C7DD" w14:textId="77777777" w:rsidR="00043606" w:rsidRDefault="00043606" w:rsidP="00C353CE"/>
    <w:p w14:paraId="7467509C" w14:textId="77777777" w:rsidR="009F68F8" w:rsidRDefault="009F68F8" w:rsidP="00C353CE">
      <w:r>
        <w:t>So we have:</w:t>
      </w:r>
    </w:p>
    <w:p w14:paraId="3A8C5D05" w14:textId="77777777" w:rsidR="009F68F8" w:rsidRDefault="009F68F8" w:rsidP="00C353CE"/>
    <w:p w14:paraId="35D95578" w14:textId="7B21D48D" w:rsidR="009F68F8" w:rsidRDefault="00232A62" w:rsidP="00C353CE">
      <w:r w:rsidRPr="00232A62">
        <w:rPr>
          <w:position w:val="-80"/>
        </w:rPr>
        <w:object w:dxaOrig="4900" w:dyaOrig="1719" w14:anchorId="1163F0F7">
          <v:shape id="_x0000_i1033" type="#_x0000_t75" style="width:245.45pt;height:85.65pt" o:ole="">
            <v:imagedata r:id="rId20" o:title=""/>
          </v:shape>
          <o:OLEObject Type="Embed" ProgID="Equation.DSMT4" ShapeID="_x0000_i1033" DrawAspect="Content" ObjectID="_1823604484" r:id="rId21"/>
        </w:object>
      </w:r>
    </w:p>
    <w:p w14:paraId="6DB0AF76" w14:textId="77777777" w:rsidR="009F68F8" w:rsidRDefault="009F68F8" w:rsidP="00C353CE"/>
    <w:p w14:paraId="2E483E06" w14:textId="77777777" w:rsidR="00916DD9" w:rsidRDefault="00916DD9" w:rsidP="00C353CE">
      <w:r>
        <w:t xml:space="preserve">There is a minus sign difference from the expression above – but that doesn’t matter as it is still normalized.  The minus sign has no physical significance.  </w:t>
      </w:r>
    </w:p>
    <w:p w14:paraId="24804545" w14:textId="77777777" w:rsidR="00916DD9" w:rsidRDefault="00916DD9" w:rsidP="00C353CE"/>
    <w:p w14:paraId="67EE40C8" w14:textId="77777777" w:rsidR="00916DD9" w:rsidRPr="009F68F8" w:rsidRDefault="00916DD9" w:rsidP="00916DD9">
      <w:pPr>
        <w:rPr>
          <w:b/>
        </w:rPr>
      </w:pPr>
      <w:r w:rsidRPr="009F68F8">
        <w:rPr>
          <w:b/>
        </w:rPr>
        <w:t>Case j = ½, m</w:t>
      </w:r>
      <w:r w:rsidRPr="009F68F8">
        <w:rPr>
          <w:b/>
          <w:vertAlign w:val="subscript"/>
        </w:rPr>
        <w:t>j</w:t>
      </w:r>
      <w:r w:rsidRPr="009F68F8">
        <w:rPr>
          <w:b/>
        </w:rPr>
        <w:t xml:space="preserve"> = </w:t>
      </w:r>
      <w:r>
        <w:rPr>
          <w:b/>
        </w:rPr>
        <w:t>-</w:t>
      </w:r>
      <w:r w:rsidRPr="009F68F8">
        <w:rPr>
          <w:b/>
        </w:rPr>
        <w:t>1/2</w:t>
      </w:r>
    </w:p>
    <w:p w14:paraId="3A3814E5" w14:textId="77777777" w:rsidR="00916DD9" w:rsidRDefault="00916DD9" w:rsidP="00916DD9">
      <w:r>
        <w:t>And we can get this one by applying the lowering operator to the j = ½, m</w:t>
      </w:r>
      <w:r>
        <w:rPr>
          <w:vertAlign w:val="subscript"/>
        </w:rPr>
        <w:t>j</w:t>
      </w:r>
      <w:r>
        <w:t xml:space="preserve"> = ½ eigenket above.  But since you’re perhaps now familiar with that procedure, let’s consider an alternate method.  Use the equation to get the general form:</w:t>
      </w:r>
    </w:p>
    <w:p w14:paraId="14865FAC" w14:textId="77777777" w:rsidR="00916DD9" w:rsidRDefault="00916DD9" w:rsidP="00916DD9"/>
    <w:p w14:paraId="02111218" w14:textId="4BC7793D" w:rsidR="00916DD9" w:rsidRDefault="00232A62" w:rsidP="00916DD9">
      <w:r w:rsidRPr="00232A62">
        <w:rPr>
          <w:position w:val="-82"/>
        </w:rPr>
        <w:object w:dxaOrig="4880" w:dyaOrig="1760" w14:anchorId="421FFB84">
          <v:shape id="_x0000_i1034" type="#_x0000_t75" style="width:244.35pt;height:87.8pt" o:ole="">
            <v:imagedata r:id="rId22" o:title=""/>
          </v:shape>
          <o:OLEObject Type="Embed" ProgID="Equation.DSMT4" ShapeID="_x0000_i1034" DrawAspect="Content" ObjectID="_1823604485" r:id="rId23"/>
        </w:object>
      </w:r>
    </w:p>
    <w:p w14:paraId="63EFD691" w14:textId="77777777" w:rsidR="00916DD9" w:rsidRDefault="00916DD9" w:rsidP="00916DD9"/>
    <w:p w14:paraId="03076D32" w14:textId="77777777" w:rsidR="00916DD9" w:rsidRDefault="00916DD9" w:rsidP="00916DD9">
      <w:r>
        <w:t>And note that the eigenket |j=3/2,m</w:t>
      </w:r>
      <w:r>
        <w:rPr>
          <w:vertAlign w:val="subscript"/>
        </w:rPr>
        <w:t>j</w:t>
      </w:r>
      <w:r>
        <w:t>=-1/2&gt; contains the same uncoupled kets,</w:t>
      </w:r>
    </w:p>
    <w:p w14:paraId="4EF4CC96" w14:textId="77777777" w:rsidR="00916DD9" w:rsidRDefault="00916DD9" w:rsidP="00916DD9"/>
    <w:p w14:paraId="205983E4" w14:textId="7AD94FFC" w:rsidR="00916DD9" w:rsidRPr="00916DD9" w:rsidRDefault="00232A62" w:rsidP="00916DD9">
      <w:r w:rsidRPr="00916DD9">
        <w:rPr>
          <w:position w:val="-28"/>
        </w:rPr>
        <w:object w:dxaOrig="4780" w:dyaOrig="859" w14:anchorId="6000C1E1">
          <v:shape id="_x0000_i1035" type="#_x0000_t75" style="width:238.9pt;height:43.1pt" o:ole="">
            <v:imagedata r:id="rId24" o:title=""/>
          </v:shape>
          <o:OLEObject Type="Embed" ProgID="Equation.DSMT4" ShapeID="_x0000_i1035" DrawAspect="Content" ObjectID="_1823604486" r:id="rId25"/>
        </w:object>
      </w:r>
    </w:p>
    <w:p w14:paraId="252593CD" w14:textId="77777777" w:rsidR="009F68F8" w:rsidRDefault="009F68F8" w:rsidP="00C353CE"/>
    <w:p w14:paraId="2DA3EE60" w14:textId="77777777" w:rsidR="00916DD9" w:rsidRDefault="00916DD9" w:rsidP="00C353CE">
      <w:r>
        <w:t>Well, our present ket |j=1/2,m</w:t>
      </w:r>
      <w:r>
        <w:rPr>
          <w:vertAlign w:val="subscript"/>
        </w:rPr>
        <w:t>j</w:t>
      </w:r>
      <w:r>
        <w:t>=-1/2&gt; must be orthogonal to this one and so we can determine the coefficients by demanding their inner product be 0.  We would have:</w:t>
      </w:r>
    </w:p>
    <w:p w14:paraId="04FC969F" w14:textId="77777777" w:rsidR="00916DD9" w:rsidRDefault="00916DD9" w:rsidP="00C353CE"/>
    <w:p w14:paraId="692AF8A6" w14:textId="60FFAF27" w:rsidR="00916DD9" w:rsidRDefault="00232A62" w:rsidP="00C353CE">
      <w:r w:rsidRPr="00232A62">
        <w:rPr>
          <w:position w:val="-142"/>
        </w:rPr>
        <w:object w:dxaOrig="7720" w:dyaOrig="2960" w14:anchorId="181AC728">
          <v:shape id="_x0000_i1036" type="#_x0000_t75" style="width:386.75pt;height:147.8pt" o:ole="">
            <v:imagedata r:id="rId26" o:title=""/>
          </v:shape>
          <o:OLEObject Type="Embed" ProgID="Equation.DSMT4" ShapeID="_x0000_i1036" DrawAspect="Content" ObjectID="_1823604487" r:id="rId27"/>
        </w:object>
      </w:r>
    </w:p>
    <w:p w14:paraId="3091DC8F" w14:textId="77777777" w:rsidR="00916DD9" w:rsidRDefault="00916DD9" w:rsidP="00C353CE"/>
    <w:p w14:paraId="66C73523" w14:textId="77777777" w:rsidR="00916DD9" w:rsidRDefault="00916DD9" w:rsidP="00C353CE">
      <w:r>
        <w:t>And so,</w:t>
      </w:r>
    </w:p>
    <w:p w14:paraId="034E5BBB" w14:textId="77777777" w:rsidR="00916DD9" w:rsidRDefault="00916DD9" w:rsidP="00C353CE"/>
    <w:p w14:paraId="7021CA81" w14:textId="7F370839" w:rsidR="00916DD9" w:rsidRDefault="006567C0" w:rsidP="00C353CE">
      <w:r w:rsidRPr="00D57F43">
        <w:rPr>
          <w:position w:val="-80"/>
        </w:rPr>
        <w:object w:dxaOrig="5380" w:dyaOrig="1719" w14:anchorId="56570B04">
          <v:shape id="_x0000_i1037" type="#_x0000_t75" style="width:270pt;height:85.65pt" o:ole="">
            <v:imagedata r:id="rId28" o:title=""/>
          </v:shape>
          <o:OLEObject Type="Embed" ProgID="Equation.DSMT4" ShapeID="_x0000_i1037" DrawAspect="Content" ObjectID="_1823604488" r:id="rId29"/>
        </w:object>
      </w:r>
    </w:p>
    <w:p w14:paraId="5B62B232" w14:textId="77777777" w:rsidR="00916DD9" w:rsidRDefault="00916DD9" w:rsidP="00C353CE"/>
    <w:p w14:paraId="745B1854" w14:textId="13FC4227" w:rsidR="00177E52" w:rsidRPr="00177E52" w:rsidRDefault="00916DD9" w:rsidP="00C353CE">
      <w:r>
        <w:t xml:space="preserve">upon normalization.  </w:t>
      </w:r>
      <w:r w:rsidR="00876977">
        <w:t xml:space="preserve">Again the minus sign difference is irrelevant.  </w:t>
      </w:r>
      <w:r w:rsidR="00AD777A">
        <w:t>We could have done similarly with the j=1/2, m</w:t>
      </w:r>
      <w:r w:rsidR="00AD777A">
        <w:rPr>
          <w:vertAlign w:val="subscript"/>
        </w:rPr>
        <w:t>j</w:t>
      </w:r>
      <w:r w:rsidR="00AD777A">
        <w:t xml:space="preserve"> = ½ ket as well.  </w:t>
      </w:r>
      <w:r w:rsidR="00CF6EA9">
        <w:t xml:space="preserve">We’ll note these are the results we got before.  </w:t>
      </w:r>
    </w:p>
    <w:sectPr w:rsidR="00177E52" w:rsidRPr="00177E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EC"/>
    <w:rsid w:val="0003302D"/>
    <w:rsid w:val="00042306"/>
    <w:rsid w:val="00043606"/>
    <w:rsid w:val="00051596"/>
    <w:rsid w:val="000564AB"/>
    <w:rsid w:val="00083C8A"/>
    <w:rsid w:val="00086F3D"/>
    <w:rsid w:val="00090557"/>
    <w:rsid w:val="000925B8"/>
    <w:rsid w:val="000A31B7"/>
    <w:rsid w:val="000B6256"/>
    <w:rsid w:val="001321E4"/>
    <w:rsid w:val="0017204B"/>
    <w:rsid w:val="00177E52"/>
    <w:rsid w:val="00197D7B"/>
    <w:rsid w:val="001B532F"/>
    <w:rsid w:val="001C702D"/>
    <w:rsid w:val="001E479E"/>
    <w:rsid w:val="0020528C"/>
    <w:rsid w:val="00220B15"/>
    <w:rsid w:val="002278B9"/>
    <w:rsid w:val="00232A62"/>
    <w:rsid w:val="00232BFE"/>
    <w:rsid w:val="00261660"/>
    <w:rsid w:val="00261CB4"/>
    <w:rsid w:val="00282BDB"/>
    <w:rsid w:val="0028500D"/>
    <w:rsid w:val="00285712"/>
    <w:rsid w:val="002B0D67"/>
    <w:rsid w:val="002B7B5C"/>
    <w:rsid w:val="002C6ACF"/>
    <w:rsid w:val="002D71EF"/>
    <w:rsid w:val="003124C4"/>
    <w:rsid w:val="003337A9"/>
    <w:rsid w:val="00367E4B"/>
    <w:rsid w:val="003954E1"/>
    <w:rsid w:val="003A6BAF"/>
    <w:rsid w:val="003B10C7"/>
    <w:rsid w:val="003B6EE6"/>
    <w:rsid w:val="003D1022"/>
    <w:rsid w:val="003D3E3E"/>
    <w:rsid w:val="003D7523"/>
    <w:rsid w:val="003E2BB4"/>
    <w:rsid w:val="003F34E8"/>
    <w:rsid w:val="004257F9"/>
    <w:rsid w:val="00437212"/>
    <w:rsid w:val="0044443D"/>
    <w:rsid w:val="00444FB4"/>
    <w:rsid w:val="0046215D"/>
    <w:rsid w:val="004901AE"/>
    <w:rsid w:val="004A0455"/>
    <w:rsid w:val="004B0EFC"/>
    <w:rsid w:val="004C2775"/>
    <w:rsid w:val="00514241"/>
    <w:rsid w:val="00534712"/>
    <w:rsid w:val="00547E18"/>
    <w:rsid w:val="00560C52"/>
    <w:rsid w:val="005C66E0"/>
    <w:rsid w:val="005E5663"/>
    <w:rsid w:val="00615BD5"/>
    <w:rsid w:val="006164ED"/>
    <w:rsid w:val="00616E40"/>
    <w:rsid w:val="00620133"/>
    <w:rsid w:val="00636AFE"/>
    <w:rsid w:val="00650F6C"/>
    <w:rsid w:val="00655F99"/>
    <w:rsid w:val="006567C0"/>
    <w:rsid w:val="00665D4F"/>
    <w:rsid w:val="00683113"/>
    <w:rsid w:val="006E4952"/>
    <w:rsid w:val="006F74A6"/>
    <w:rsid w:val="00720EFC"/>
    <w:rsid w:val="0072212C"/>
    <w:rsid w:val="00727E96"/>
    <w:rsid w:val="00747003"/>
    <w:rsid w:val="00755650"/>
    <w:rsid w:val="00755CED"/>
    <w:rsid w:val="00785EB8"/>
    <w:rsid w:val="007953C1"/>
    <w:rsid w:val="007F530D"/>
    <w:rsid w:val="00814982"/>
    <w:rsid w:val="00820C93"/>
    <w:rsid w:val="00856C9D"/>
    <w:rsid w:val="00876977"/>
    <w:rsid w:val="0088363B"/>
    <w:rsid w:val="008B41CC"/>
    <w:rsid w:val="008C5C2F"/>
    <w:rsid w:val="008D4934"/>
    <w:rsid w:val="00900006"/>
    <w:rsid w:val="009075F7"/>
    <w:rsid w:val="00913A17"/>
    <w:rsid w:val="00916DD9"/>
    <w:rsid w:val="00970A48"/>
    <w:rsid w:val="00985541"/>
    <w:rsid w:val="00985EEA"/>
    <w:rsid w:val="00993D8C"/>
    <w:rsid w:val="009A5045"/>
    <w:rsid w:val="009C1563"/>
    <w:rsid w:val="009D3E50"/>
    <w:rsid w:val="009F5F00"/>
    <w:rsid w:val="009F68F8"/>
    <w:rsid w:val="00A31363"/>
    <w:rsid w:val="00AD777A"/>
    <w:rsid w:val="00B01AED"/>
    <w:rsid w:val="00B114FA"/>
    <w:rsid w:val="00B205FE"/>
    <w:rsid w:val="00B24A78"/>
    <w:rsid w:val="00B25235"/>
    <w:rsid w:val="00B37BED"/>
    <w:rsid w:val="00B455FA"/>
    <w:rsid w:val="00B71456"/>
    <w:rsid w:val="00B8176C"/>
    <w:rsid w:val="00BA44CE"/>
    <w:rsid w:val="00BA7C93"/>
    <w:rsid w:val="00BB312A"/>
    <w:rsid w:val="00BD2309"/>
    <w:rsid w:val="00BE2DA5"/>
    <w:rsid w:val="00BE3D0D"/>
    <w:rsid w:val="00BE51A9"/>
    <w:rsid w:val="00BF0816"/>
    <w:rsid w:val="00BF4FFB"/>
    <w:rsid w:val="00BF5298"/>
    <w:rsid w:val="00C11800"/>
    <w:rsid w:val="00C353CE"/>
    <w:rsid w:val="00C439BB"/>
    <w:rsid w:val="00CE3D72"/>
    <w:rsid w:val="00CF2A5E"/>
    <w:rsid w:val="00CF2B79"/>
    <w:rsid w:val="00CF6EA9"/>
    <w:rsid w:val="00D10034"/>
    <w:rsid w:val="00D14201"/>
    <w:rsid w:val="00D1436E"/>
    <w:rsid w:val="00D201D5"/>
    <w:rsid w:val="00D32002"/>
    <w:rsid w:val="00D57F43"/>
    <w:rsid w:val="00D850B5"/>
    <w:rsid w:val="00D9209C"/>
    <w:rsid w:val="00DB08AF"/>
    <w:rsid w:val="00DB6D09"/>
    <w:rsid w:val="00E1445A"/>
    <w:rsid w:val="00E15DD1"/>
    <w:rsid w:val="00E50F3C"/>
    <w:rsid w:val="00E52BD2"/>
    <w:rsid w:val="00E54B01"/>
    <w:rsid w:val="00E55F91"/>
    <w:rsid w:val="00EC139A"/>
    <w:rsid w:val="00EE2975"/>
    <w:rsid w:val="00F0543E"/>
    <w:rsid w:val="00F12733"/>
    <w:rsid w:val="00F203DD"/>
    <w:rsid w:val="00F25568"/>
    <w:rsid w:val="00F46270"/>
    <w:rsid w:val="00F81E29"/>
    <w:rsid w:val="00F81EEC"/>
    <w:rsid w:val="00F83D61"/>
    <w:rsid w:val="00FA38E5"/>
    <w:rsid w:val="00FB7975"/>
    <w:rsid w:val="00FD3F71"/>
    <w:rsid w:val="00FE7784"/>
    <w:rsid w:val="00FF008F"/>
    <w:rsid w:val="00FF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D90700"/>
  <w15:chartTrackingRefBased/>
  <w15:docId w15:val="{FFF8E533-61CE-4FB5-A80E-95577978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15</cp:revision>
  <dcterms:created xsi:type="dcterms:W3CDTF">2020-01-19T20:50:00Z</dcterms:created>
  <dcterms:modified xsi:type="dcterms:W3CDTF">2025-11-02T20:52:00Z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